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0"/>
          <w:szCs w:val="30"/>
          <w:u w:val="single"/>
        </w:rPr>
      </w:pPr>
      <w:r w:rsidDel="00000000" w:rsidR="00000000" w:rsidRPr="00000000">
        <w:rPr>
          <w:b w:val="1"/>
          <w:sz w:val="30"/>
          <w:szCs w:val="30"/>
          <w:u w:val="single"/>
          <w:rtl w:val="0"/>
        </w:rPr>
        <w:t xml:space="preserve">Concussion Information</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If an athlete is diagnosed with a concussion we will contact the parent/guardian that day and send home instructions with the athlete to follow or will refer the athlete for further evaluation if warranted.  The athlete will not be allowed to drive that evening and will need to be picked up by a parent/guardian.  All concussions will be closely monitored by the athletic training staff and will follow our return to learn and return to play guidelines.  These guidelines are listed below.</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b w:val="1"/>
          <w:sz w:val="30"/>
          <w:szCs w:val="30"/>
          <w:u w:val="single"/>
        </w:rPr>
      </w:pPr>
      <w:r w:rsidDel="00000000" w:rsidR="00000000" w:rsidRPr="00000000">
        <w:rPr>
          <w:b w:val="1"/>
          <w:sz w:val="30"/>
          <w:szCs w:val="30"/>
          <w:u w:val="single"/>
          <w:rtl w:val="0"/>
        </w:rPr>
        <w:t xml:space="preserve">Graduated Return to School Strategy</w:t>
      </w:r>
    </w:p>
    <w:p w:rsidR="00000000" w:rsidDel="00000000" w:rsidP="00000000" w:rsidRDefault="00000000" w:rsidRPr="00000000" w14:paraId="00000006">
      <w:pPr>
        <w:jc w:val="center"/>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Mental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Activity at each step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Goal of each step</w:t>
            </w:r>
          </w:p>
        </w:tc>
      </w:tr>
      <w:tr>
        <w:trPr>
          <w:cantSplit w:val="0"/>
          <w:trHeight w:val="1465.839818462585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numPr>
                <w:ilvl w:val="0"/>
                <w:numId w:val="1"/>
              </w:numPr>
              <w:spacing w:line="240" w:lineRule="auto"/>
              <w:ind w:left="720" w:hanging="360"/>
              <w:rPr>
                <w:b w:val="1"/>
              </w:rPr>
            </w:pPr>
            <w:r w:rsidDel="00000000" w:rsidR="00000000" w:rsidRPr="00000000">
              <w:rPr>
                <w:b w:val="1"/>
                <w:rtl w:val="0"/>
              </w:rPr>
              <w:t xml:space="preserve">Daily activities that do not result in more than a mild exacerbation* of symptoms related to the current concussion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rPr/>
            </w:pPr>
            <w:r w:rsidDel="00000000" w:rsidR="00000000" w:rsidRPr="00000000">
              <w:rPr>
                <w:rtl w:val="0"/>
              </w:rPr>
              <w:t xml:space="preserve">Typical activities during the day (eg. reading) while minimizing screen time.  Start with 5-15 min at a time and increase gradually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pPr>
            <w:r w:rsidDel="00000000" w:rsidR="00000000" w:rsidRPr="00000000">
              <w:rPr>
                <w:rtl w:val="0"/>
              </w:rPr>
              <w:t xml:space="preserve">Gradual return to typical activities</w:t>
            </w:r>
          </w:p>
        </w:tc>
      </w:tr>
      <w:tr>
        <w:trPr>
          <w:cantSplit w:val="0"/>
          <w:trHeight w:val="962.988306537414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numPr>
                <w:ilvl w:val="0"/>
                <w:numId w:val="1"/>
              </w:numPr>
              <w:spacing w:line="240" w:lineRule="auto"/>
              <w:ind w:left="720" w:hanging="360"/>
              <w:rPr>
                <w:b w:val="1"/>
              </w:rPr>
            </w:pPr>
            <w:r w:rsidDel="00000000" w:rsidR="00000000" w:rsidRPr="00000000">
              <w:rPr>
                <w:b w:val="1"/>
                <w:rtl w:val="0"/>
              </w:rPr>
              <w:t xml:space="preserve">School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pPr>
            <w:r w:rsidDel="00000000" w:rsidR="00000000" w:rsidRPr="00000000">
              <w:rPr>
                <w:rtl w:val="0"/>
              </w:rPr>
              <w:t xml:space="preserve">Homework, reading, or other cognitive activities outside of the classroom</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pPr>
            <w:r w:rsidDel="00000000" w:rsidR="00000000" w:rsidRPr="00000000">
              <w:rPr>
                <w:rtl w:val="0"/>
              </w:rPr>
              <w:t xml:space="preserve">Increase tolerance to cognitive work</w:t>
            </w:r>
          </w:p>
        </w:tc>
      </w:tr>
      <w:tr>
        <w:trPr>
          <w:cantSplit w:val="0"/>
          <w:trHeight w:val="1465.8398184625853"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numPr>
                <w:ilvl w:val="0"/>
                <w:numId w:val="1"/>
              </w:numPr>
              <w:spacing w:line="240" w:lineRule="auto"/>
              <w:ind w:left="720" w:hanging="360"/>
              <w:rPr>
                <w:b w:val="1"/>
              </w:rPr>
            </w:pPr>
            <w:r w:rsidDel="00000000" w:rsidR="00000000" w:rsidRPr="00000000">
              <w:rPr>
                <w:b w:val="1"/>
                <w:rtl w:val="0"/>
              </w:rPr>
              <w:t xml:space="preserve">Return to school part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pPr>
            <w:r w:rsidDel="00000000" w:rsidR="00000000" w:rsidRPr="00000000">
              <w:rPr>
                <w:rtl w:val="0"/>
              </w:rPr>
              <w:t xml:space="preserve">Gradual introduction of schoolwork.  May need to start with a partial school day or with greater access to rest breaks during the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pPr>
            <w:r w:rsidDel="00000000" w:rsidR="00000000" w:rsidRPr="00000000">
              <w:rPr>
                <w:rtl w:val="0"/>
              </w:rPr>
              <w:t xml:space="preserve">Increase academic activities</w:t>
            </w:r>
          </w:p>
        </w:tc>
      </w:tr>
      <w:tr>
        <w:trPr>
          <w:cantSplit w:val="0"/>
          <w:trHeight w:val="1214.4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numPr>
                <w:ilvl w:val="0"/>
                <w:numId w:val="1"/>
              </w:numPr>
              <w:spacing w:line="240" w:lineRule="auto"/>
              <w:ind w:left="720" w:hanging="360"/>
              <w:rPr>
                <w:b w:val="1"/>
              </w:rPr>
            </w:pPr>
            <w:r w:rsidDel="00000000" w:rsidR="00000000" w:rsidRPr="00000000">
              <w:rPr>
                <w:b w:val="1"/>
                <w:rtl w:val="0"/>
              </w:rPr>
              <w:t xml:space="preserve">Return to school full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pPr>
            <w:r w:rsidDel="00000000" w:rsidR="00000000" w:rsidRPr="00000000">
              <w:rPr>
                <w:rtl w:val="0"/>
              </w:rPr>
              <w:t xml:space="preserve">Gradually progress in school activities until a full day can be tolerated without more than mild* symptom exacerbation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pPr>
            <w:r w:rsidDel="00000000" w:rsidR="00000000" w:rsidRPr="00000000">
              <w:rPr>
                <w:rtl w:val="0"/>
              </w:rPr>
              <w:t xml:space="preserve">Return to full academic activities and catch up on missed work</w:t>
            </w:r>
          </w:p>
        </w:tc>
      </w:tr>
    </w:tbl>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*Mild and brief exacerbation of symptoms is defined as an increase of no more than 2 points on a 0-10 point scale (with 0 representing no symptoms and 10 the worst symptoms imaginable) for less than an hour when compared with the baseline value reported prior to cognitive activity.</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center"/>
        <w:rPr>
          <w:b w:val="1"/>
          <w:sz w:val="30"/>
          <w:szCs w:val="30"/>
          <w:u w:val="single"/>
        </w:rPr>
      </w:pPr>
      <w:r w:rsidDel="00000000" w:rsidR="00000000" w:rsidRPr="00000000">
        <w:rPr>
          <w:b w:val="1"/>
          <w:sz w:val="30"/>
          <w:szCs w:val="30"/>
          <w:u w:val="single"/>
          <w:rtl w:val="0"/>
        </w:rPr>
        <w:t xml:space="preserve">Graduated Return to Sport Strategy</w:t>
      </w:r>
    </w:p>
    <w:p w:rsidR="00000000" w:rsidDel="00000000" w:rsidP="00000000" w:rsidRDefault="00000000" w:rsidRPr="00000000" w14:paraId="0000001A">
      <w:pPr>
        <w:jc w:val="center"/>
        <w:rPr/>
      </w:pPr>
      <w:r w:rsidDel="00000000" w:rsidR="00000000" w:rsidRPr="00000000">
        <w:rPr>
          <w:rtl w:val="0"/>
        </w:rPr>
        <w:t xml:space="preserve">(See chart below)</w:t>
      </w:r>
    </w:p>
    <w:p w:rsidR="00000000" w:rsidDel="00000000" w:rsidP="00000000" w:rsidRDefault="00000000" w:rsidRPr="00000000" w14:paraId="0000001B">
      <w:pPr>
        <w:jc w:val="center"/>
        <w:rPr>
          <w:b w:val="1"/>
          <w:u w:val="single"/>
        </w:rPr>
      </w:pPr>
      <w:r w:rsidDel="00000000" w:rsidR="00000000" w:rsidRPr="00000000">
        <w:rPr>
          <w:rtl w:val="0"/>
        </w:rPr>
      </w:r>
    </w:p>
    <w:p w:rsidR="00000000" w:rsidDel="00000000" w:rsidP="00000000" w:rsidRDefault="00000000" w:rsidRPr="00000000" w14:paraId="0000001C">
      <w:pPr>
        <w:jc w:val="center"/>
        <w:rPr>
          <w:b w:val="1"/>
          <w:u w:val="single"/>
        </w:rPr>
      </w:pPr>
      <w:r w:rsidDel="00000000" w:rsidR="00000000" w:rsidRPr="00000000">
        <w:rPr>
          <w:rtl w:val="0"/>
        </w:rPr>
      </w:r>
    </w:p>
    <w:p w:rsidR="00000000" w:rsidDel="00000000" w:rsidP="00000000" w:rsidRDefault="00000000" w:rsidRPr="00000000" w14:paraId="0000001D">
      <w:pPr>
        <w:jc w:val="center"/>
        <w:rPr>
          <w:b w:val="1"/>
          <w:u w:val="single"/>
        </w:rPr>
      </w:pPr>
      <w:r w:rsidDel="00000000" w:rsidR="00000000" w:rsidRPr="00000000">
        <w:rPr>
          <w:rtl w:val="0"/>
        </w:rPr>
      </w:r>
    </w:p>
    <w:p w:rsidR="00000000" w:rsidDel="00000000" w:rsidP="00000000" w:rsidRDefault="00000000" w:rsidRPr="00000000" w14:paraId="0000001E">
      <w:pPr>
        <w:jc w:val="center"/>
        <w:rPr>
          <w:b w:val="1"/>
          <w:u w:val="single"/>
        </w:rPr>
      </w:pPr>
      <w:r w:rsidDel="00000000" w:rsidR="00000000" w:rsidRPr="00000000">
        <w:rPr>
          <w:rtl w:val="0"/>
        </w:rPr>
      </w:r>
    </w:p>
    <w:p w:rsidR="00000000" w:rsidDel="00000000" w:rsidP="00000000" w:rsidRDefault="00000000" w:rsidRPr="00000000" w14:paraId="0000001F">
      <w:pPr>
        <w:jc w:val="center"/>
        <w:rPr>
          <w:b w:val="1"/>
          <w:u w:val="single"/>
        </w:rPr>
      </w:pPr>
      <w:r w:rsidDel="00000000" w:rsidR="00000000" w:rsidRPr="00000000">
        <w:rPr>
          <w:rtl w:val="0"/>
        </w:rPr>
      </w:r>
    </w:p>
    <w:p w:rsidR="00000000" w:rsidDel="00000000" w:rsidP="00000000" w:rsidRDefault="00000000" w:rsidRPr="00000000" w14:paraId="00000020">
      <w:pPr>
        <w:jc w:val="center"/>
        <w:rPr>
          <w:b w:val="1"/>
          <w:u w:val="single"/>
        </w:rPr>
      </w:pPr>
      <w:r w:rsidDel="00000000" w:rsidR="00000000" w:rsidRPr="00000000">
        <w:rPr>
          <w:rtl w:val="0"/>
        </w:rPr>
      </w:r>
    </w:p>
    <w:p w:rsidR="00000000" w:rsidDel="00000000" w:rsidP="00000000" w:rsidRDefault="00000000" w:rsidRPr="00000000" w14:paraId="00000021">
      <w:pPr>
        <w:jc w:val="center"/>
        <w:rPr>
          <w:b w:val="1"/>
          <w:u w:val="single"/>
        </w:rPr>
      </w:pPr>
      <w:r w:rsidDel="00000000" w:rsidR="00000000" w:rsidRPr="00000000">
        <w:rPr>
          <w:rtl w:val="0"/>
        </w:rPr>
      </w:r>
    </w:p>
    <w:p w:rsidR="00000000" w:rsidDel="00000000" w:rsidP="00000000" w:rsidRDefault="00000000" w:rsidRPr="00000000" w14:paraId="00000022">
      <w:pPr>
        <w:jc w:val="center"/>
        <w:rPr>
          <w:b w:val="1"/>
          <w:u w:val="single"/>
        </w:rPr>
      </w:pPr>
      <w:r w:rsidDel="00000000" w:rsidR="00000000" w:rsidRPr="00000000">
        <w:rPr>
          <w:rtl w:val="0"/>
        </w:rPr>
      </w:r>
    </w:p>
    <w:p w:rsidR="00000000" w:rsidDel="00000000" w:rsidP="00000000" w:rsidRDefault="00000000" w:rsidRPr="00000000" w14:paraId="00000023">
      <w:pPr>
        <w:jc w:val="center"/>
        <w:rPr>
          <w:b w:val="1"/>
          <w:u w:val="single"/>
        </w:rPr>
      </w:pPr>
      <w:r w:rsidDel="00000000" w:rsidR="00000000" w:rsidRPr="00000000">
        <w:rPr>
          <w:rtl w:val="0"/>
        </w:rPr>
      </w:r>
    </w:p>
    <w:p w:rsidR="00000000" w:rsidDel="00000000" w:rsidP="00000000" w:rsidRDefault="00000000" w:rsidRPr="00000000" w14:paraId="00000024">
      <w:pPr>
        <w:jc w:val="center"/>
        <w:rPr>
          <w:b w:val="1"/>
          <w:u w:val="single"/>
        </w:rPr>
      </w:pPr>
      <w:r w:rsidDel="00000000" w:rsidR="00000000" w:rsidRPr="00000000">
        <w:rPr>
          <w:rtl w:val="0"/>
        </w:rPr>
      </w:r>
    </w:p>
    <w:p w:rsidR="00000000" w:rsidDel="00000000" w:rsidP="00000000" w:rsidRDefault="00000000" w:rsidRPr="00000000" w14:paraId="00000025">
      <w:pPr>
        <w:jc w:val="center"/>
        <w:rPr>
          <w:b w:val="1"/>
          <w:u w:val="single"/>
        </w:rPr>
      </w:pPr>
      <w:r w:rsidDel="00000000" w:rsidR="00000000" w:rsidRPr="00000000">
        <w:rPr>
          <w:rtl w:val="0"/>
        </w:rPr>
      </w:r>
    </w:p>
    <w:p w:rsidR="00000000" w:rsidDel="00000000" w:rsidP="00000000" w:rsidRDefault="00000000" w:rsidRPr="00000000" w14:paraId="00000026">
      <w:pPr>
        <w:jc w:val="center"/>
        <w:rPr>
          <w:b w:val="1"/>
          <w:u w:val="single"/>
        </w:rPr>
      </w:pPr>
      <w:r w:rsidDel="00000000" w:rsidR="00000000" w:rsidRPr="00000000">
        <w:rPr>
          <w:rtl w:val="0"/>
        </w:rPr>
      </w:r>
    </w:p>
    <w:tbl>
      <w:tblPr>
        <w:tblStyle w:val="Table2"/>
        <w:tblW w:w="108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3150"/>
        <w:gridCol w:w="4230"/>
        <w:gridCol w:w="2700"/>
        <w:tblGridChange w:id="0">
          <w:tblGrid>
            <w:gridCol w:w="720"/>
            <w:gridCol w:w="3150"/>
            <w:gridCol w:w="4230"/>
            <w:gridCol w:w="27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center"/>
              <w:rPr>
                <w:b w:val="1"/>
              </w:rPr>
            </w:pPr>
            <w:r w:rsidDel="00000000" w:rsidR="00000000" w:rsidRPr="00000000">
              <w:rPr>
                <w:b w:val="1"/>
                <w:rtl w:val="0"/>
              </w:rPr>
              <w:t xml:space="preserve">Step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b w:val="1"/>
              </w:rPr>
            </w:pPr>
            <w:r w:rsidDel="00000000" w:rsidR="00000000" w:rsidRPr="00000000">
              <w:rPr>
                <w:b w:val="1"/>
                <w:rtl w:val="0"/>
              </w:rPr>
              <w:t xml:space="preserve">Exercise Strategy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b w:val="1"/>
              </w:rPr>
            </w:pPr>
            <w:r w:rsidDel="00000000" w:rsidR="00000000" w:rsidRPr="00000000">
              <w:rPr>
                <w:b w:val="1"/>
                <w:rtl w:val="0"/>
              </w:rPr>
              <w:t xml:space="preserve">Activity at each step</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b w:val="1"/>
              </w:rPr>
            </w:pPr>
            <w:r w:rsidDel="00000000" w:rsidR="00000000" w:rsidRPr="00000000">
              <w:rPr>
                <w:b w:val="1"/>
                <w:rtl w:val="0"/>
              </w:rPr>
              <w:t xml:space="preserve">Goal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rPr>
            </w:pPr>
            <w:r w:rsidDel="00000000" w:rsidR="00000000" w:rsidRPr="00000000">
              <w:rPr>
                <w:b w:val="1"/>
                <w:rtl w:val="0"/>
              </w:rPr>
              <w:t xml:space="preserve">Symptom-limited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t xml:space="preserve">Daily activities that do not exacerbate symptoms (eg walking)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rtl w:val="0"/>
              </w:rPr>
              <w:t xml:space="preserve">Gradual reintroduction of work/school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b w:val="1"/>
              </w:rPr>
            </w:pPr>
            <w:r w:rsidDel="00000000" w:rsidR="00000000" w:rsidRPr="00000000">
              <w:rPr>
                <w:b w:val="1"/>
                <w:rtl w:val="0"/>
              </w:rPr>
              <w:t xml:space="preserve">Aerobic exercise:</w:t>
            </w:r>
          </w:p>
          <w:p w:rsidR="00000000" w:rsidDel="00000000" w:rsidP="00000000" w:rsidRDefault="00000000" w:rsidRPr="00000000" w14:paraId="00000031">
            <w:pPr>
              <w:widowControl w:val="0"/>
              <w:spacing w:line="240" w:lineRule="auto"/>
              <w:rPr>
                <w:b w:val="1"/>
              </w:rPr>
            </w:pPr>
            <w:r w:rsidDel="00000000" w:rsidR="00000000" w:rsidRPr="00000000">
              <w:rPr>
                <w:b w:val="1"/>
                <w:rtl w:val="0"/>
              </w:rPr>
              <w:t xml:space="preserve">2A: Light - Up to approx 55% maxHR</w:t>
            </w:r>
          </w:p>
          <w:p w:rsidR="00000000" w:rsidDel="00000000" w:rsidP="00000000" w:rsidRDefault="00000000" w:rsidRPr="00000000" w14:paraId="00000032">
            <w:pPr>
              <w:widowControl w:val="0"/>
              <w:spacing w:line="240" w:lineRule="auto"/>
              <w:rPr>
                <w:b w:val="1"/>
              </w:rPr>
            </w:pPr>
            <w:r w:rsidDel="00000000" w:rsidR="00000000" w:rsidRPr="00000000">
              <w:rPr>
                <w:b w:val="1"/>
                <w:rtl w:val="0"/>
              </w:rPr>
              <w:t xml:space="preserve">2B: Moderate - Up to approx 70% maxHR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pPr>
            <w:r w:rsidDel="00000000" w:rsidR="00000000" w:rsidRPr="00000000">
              <w:rPr>
                <w:rtl w:val="0"/>
              </w:rPr>
              <w:t xml:space="preserve">Stationary cycling or walking at slow-medium pace.  May start light resistance training that does not result in more than mild and brief exacerbation* of concussion symptoms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pPr>
            <w:r w:rsidDel="00000000" w:rsidR="00000000" w:rsidRPr="00000000">
              <w:rPr>
                <w:rtl w:val="0"/>
              </w:rPr>
              <w:t xml:space="preserve">Increase heart rate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b w:val="1"/>
              </w:rPr>
            </w:pPr>
            <w:r w:rsidDel="00000000" w:rsidR="00000000" w:rsidRPr="00000000">
              <w:rPr>
                <w:b w:val="1"/>
                <w:rtl w:val="0"/>
              </w:rPr>
              <w:t xml:space="preserve">Individual sport-specific exercise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Sport-specific training away from the team environment (eg, running, change of direction and/or individual training drills away from the team environment).  No activities at risk of head impact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Add movement, change of direction</w:t>
            </w:r>
          </w:p>
        </w:tc>
      </w:tr>
      <w:tr>
        <w:trPr>
          <w:cantSplit w:val="0"/>
          <w:trHeight w:val="420" w:hRule="atLeast"/>
          <w:tblHeader w:val="0"/>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pPr>
            <w:r w:rsidDel="00000000" w:rsidR="00000000" w:rsidRPr="00000000">
              <w:rPr>
                <w:rtl w:val="0"/>
              </w:rPr>
              <w:t xml:space="preserve">Steps 4-6 should begin after the resolution of any symptoms, abnormalities in cognitive function, and any other clinical findings related to the current concussion, including with and after physical exertion.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b w:val="1"/>
              </w:rPr>
            </w:pPr>
            <w:r w:rsidDel="00000000" w:rsidR="00000000" w:rsidRPr="00000000">
              <w:rPr>
                <w:b w:val="1"/>
                <w:rtl w:val="0"/>
              </w:rPr>
              <w:t xml:space="preserve">Non-contact training drills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t xml:space="preserve">Exercise to high intensity including more challenging training drills (eg, passing drills, multiplayer training).  Can integrate into a team environment.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Resume usual intensity of exercise, coordination, and increased thinking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center"/>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rPr>
            </w:pPr>
            <w:r w:rsidDel="00000000" w:rsidR="00000000" w:rsidRPr="00000000">
              <w:rPr>
                <w:b w:val="1"/>
                <w:rtl w:val="0"/>
              </w:rPr>
              <w:t xml:space="preserve">Full contact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Participate in normal training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Restore confidence and assess functional skills by coaching staff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center"/>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b w:val="1"/>
              </w:rPr>
            </w:pPr>
            <w:r w:rsidDel="00000000" w:rsidR="00000000" w:rsidRPr="00000000">
              <w:rPr>
                <w:b w:val="1"/>
                <w:rtl w:val="0"/>
              </w:rPr>
              <w:t xml:space="preserve">Return to sport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Normal game play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r>
          </w:p>
        </w:tc>
      </w:tr>
    </w:tbl>
    <w:p w:rsidR="00000000" w:rsidDel="00000000" w:rsidP="00000000" w:rsidRDefault="00000000" w:rsidRPr="00000000" w14:paraId="00000049">
      <w:pPr>
        <w:rPr>
          <w:b w:val="1"/>
          <w:u w:val="single"/>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*Mild and brief exacerbation of symptoms (ie, an increase of no more than 2 points on a 0-10 point scale for less than an hour when compared with the baseline value reported prior to physical activity).  Athletes may begin Step 1 (ie, symptom-limited activity) within 24 hours of injury, with progression through each subsequent step typically taking a minimum of 24 hours.  If more than mild exacerbation of symptoms (ie, more than 2 points on a 0-10 scale) occurs during Steps 1-3, the athlete should stop and attempt to exercise the next day.  Athletes experiencing concussion-related symptoms during Steps 4-6 should return to Step 3 to establish full resolution of symptoms with exertion before engaging in at-risk activities.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